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372" w:rsidRDefault="005A637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5A6372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9121DE" w:rsidRPr="005A6372" w:rsidRDefault="005A637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5A6372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5A6372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5A6372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5A6372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5A6372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9121DE" w:rsidRPr="005A6372" w:rsidRDefault="005A637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5A6372">
        <w:rPr>
          <w:rFonts w:ascii="Book Antiqua" w:hAnsi="Book Antiqua"/>
          <w:b/>
          <w:bCs/>
          <w:sz w:val="21"/>
          <w:szCs w:val="21"/>
        </w:rPr>
        <w:t>az</w:t>
      </w:r>
      <w:proofErr w:type="gramEnd"/>
      <w:r w:rsidRPr="005A6372">
        <w:rPr>
          <w:rFonts w:ascii="Book Antiqua" w:hAnsi="Book Antiqua"/>
          <w:b/>
          <w:bCs/>
          <w:sz w:val="21"/>
          <w:szCs w:val="21"/>
        </w:rPr>
        <w:t xml:space="preserve"> önkormányzat vagyonáról és a vagyongazdálkodás egyes szabályairól szóló 37/2010.(X.21.) önkormányzati rendelet módosításáról</w:t>
      </w:r>
    </w:p>
    <w:p w:rsidR="009121DE" w:rsidRPr="005A6372" w:rsidRDefault="005A637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 xml:space="preserve">Délegyháza Község Önkormányzat </w:t>
      </w:r>
      <w:r w:rsidRPr="005A6372">
        <w:rPr>
          <w:rFonts w:ascii="Book Antiqua" w:hAnsi="Book Antiqua"/>
          <w:sz w:val="21"/>
          <w:szCs w:val="21"/>
        </w:rPr>
        <w:t xml:space="preserve">Képviselő-testülete a nemzeti vagyonról szóló 2011. évi CXCVI. törvény 3. § (1) bekezdés 6. és 11. pontjában, 5. § (2) bekezdés b) - c) pontjában, (4) bekezdésében, 6. § (5) – (6) bekezdésében, 11. § (16) bekezdésében, 13. § (1) bekezdésében, 18. </w:t>
      </w:r>
      <w:proofErr w:type="gramStart"/>
      <w:r w:rsidRPr="005A6372">
        <w:rPr>
          <w:rFonts w:ascii="Book Antiqua" w:hAnsi="Book Antiqua"/>
          <w:sz w:val="21"/>
          <w:szCs w:val="21"/>
        </w:rPr>
        <w:t>§ (1) bek</w:t>
      </w:r>
      <w:r w:rsidRPr="005A6372">
        <w:rPr>
          <w:rFonts w:ascii="Book Antiqua" w:hAnsi="Book Antiqua"/>
          <w:sz w:val="21"/>
          <w:szCs w:val="21"/>
        </w:rPr>
        <w:t>ezdésében, és a Magyarország helyi önkormányzatairól szóló 2011. évi CLXXXIX. törvény 107. §</w:t>
      </w:r>
      <w:proofErr w:type="spellStart"/>
      <w:r w:rsidRPr="005A6372">
        <w:rPr>
          <w:rFonts w:ascii="Book Antiqua" w:hAnsi="Book Antiqua"/>
          <w:sz w:val="21"/>
          <w:szCs w:val="21"/>
        </w:rPr>
        <w:t>-ában</w:t>
      </w:r>
      <w:proofErr w:type="spellEnd"/>
      <w:r w:rsidRPr="005A6372">
        <w:rPr>
          <w:rFonts w:ascii="Book Antiqua" w:hAnsi="Book Antiqua"/>
          <w:sz w:val="21"/>
          <w:szCs w:val="21"/>
        </w:rPr>
        <w:t>, 109. § (4) bekezdésében, 143. § (4) bekezdés i) pontjában kapott felhatalmazás alapján, az Alaptörvény 32. cikk (1) bekezdés a) és e) pontjában, és az államh</w:t>
      </w:r>
      <w:r w:rsidRPr="005A6372">
        <w:rPr>
          <w:rFonts w:ascii="Book Antiqua" w:hAnsi="Book Antiqua"/>
          <w:sz w:val="21"/>
          <w:szCs w:val="21"/>
        </w:rPr>
        <w:t>áztartásról szóló 2011. évi CXCV. törvény 97. § (2) bekezdésében meghatározott feladatkörében eljárva a következőket rendeli el:</w:t>
      </w:r>
      <w:proofErr w:type="gramEnd"/>
    </w:p>
    <w:p w:rsidR="009121DE" w:rsidRPr="005A6372" w:rsidRDefault="005A63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5A6372">
        <w:rPr>
          <w:rFonts w:ascii="Book Antiqua" w:hAnsi="Book Antiqua"/>
          <w:b/>
          <w:bCs/>
          <w:sz w:val="21"/>
          <w:szCs w:val="21"/>
        </w:rPr>
        <w:t>1. §</w:t>
      </w:r>
    </w:p>
    <w:p w:rsidR="009121DE" w:rsidRPr="005A6372" w:rsidRDefault="005A63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A 37/2010. (X.21.) önkormányzati rendelet 1. számú mellékletéből, mely az önkormányzat forgalomképtelen vagyonát tartalmaz</w:t>
      </w:r>
      <w:r w:rsidRPr="005A6372">
        <w:rPr>
          <w:rFonts w:ascii="Book Antiqua" w:hAnsi="Book Antiqua"/>
          <w:sz w:val="21"/>
          <w:szCs w:val="21"/>
        </w:rPr>
        <w:t xml:space="preserve">za, a Délegyháza 857/4 </w:t>
      </w:r>
      <w:proofErr w:type="spellStart"/>
      <w:r w:rsidRPr="005A6372">
        <w:rPr>
          <w:rFonts w:ascii="Book Antiqua" w:hAnsi="Book Antiqua"/>
          <w:sz w:val="21"/>
          <w:szCs w:val="21"/>
        </w:rPr>
        <w:t>hrsz-ú</w:t>
      </w:r>
      <w:proofErr w:type="spellEnd"/>
      <w:r w:rsidRPr="005A6372">
        <w:rPr>
          <w:rFonts w:ascii="Book Antiqua" w:hAnsi="Book Antiqua"/>
          <w:sz w:val="21"/>
          <w:szCs w:val="21"/>
        </w:rPr>
        <w:t>, 624 m</w:t>
      </w:r>
      <w:r w:rsidRPr="005A6372">
        <w:rPr>
          <w:rFonts w:ascii="Book Antiqua" w:hAnsi="Book Antiqua"/>
          <w:sz w:val="21"/>
          <w:szCs w:val="21"/>
          <w:vertAlign w:val="superscript"/>
        </w:rPr>
        <w:t>2</w:t>
      </w:r>
      <w:r w:rsidRPr="005A6372">
        <w:rPr>
          <w:rFonts w:ascii="Book Antiqua" w:hAnsi="Book Antiqua"/>
          <w:sz w:val="21"/>
          <w:szCs w:val="21"/>
        </w:rPr>
        <w:t xml:space="preserve"> térmértékű ingatlant a rendelet 3. számú mellékletébe sorolja, mint forgalomképes vagyont.</w:t>
      </w:r>
    </w:p>
    <w:p w:rsidR="009121DE" w:rsidRPr="005A6372" w:rsidRDefault="005A63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5A6372">
        <w:rPr>
          <w:rFonts w:ascii="Book Antiqua" w:hAnsi="Book Antiqua"/>
          <w:b/>
          <w:bCs/>
          <w:sz w:val="21"/>
          <w:szCs w:val="21"/>
        </w:rPr>
        <w:t>2. §</w:t>
      </w:r>
    </w:p>
    <w:p w:rsidR="009121DE" w:rsidRPr="005A6372" w:rsidRDefault="005A63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 xml:space="preserve">(1) Az önkormányzat vagyonáról és a vagyongazdálkodás egyes szabályairól szóló 37/2010.(X.21.) önkormányzati rendelet 18. </w:t>
      </w:r>
      <w:r w:rsidRPr="005A6372">
        <w:rPr>
          <w:rFonts w:ascii="Book Antiqua" w:hAnsi="Book Antiqua"/>
          <w:sz w:val="21"/>
          <w:szCs w:val="21"/>
        </w:rPr>
        <w:t>§ (2) bekezdés c) pontja helyébe a következő rendelkezés lép:</w:t>
      </w:r>
    </w:p>
    <w:p w:rsidR="009121DE" w:rsidRPr="005A6372" w:rsidRDefault="005A637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5A6372">
        <w:rPr>
          <w:rFonts w:ascii="Book Antiqua" w:hAnsi="Book Antiqua"/>
          <w:i/>
          <w:iCs/>
          <w:sz w:val="21"/>
          <w:szCs w:val="21"/>
        </w:rPr>
        <w:t>(Az önkormányzat részesedésével működő gazdasági társaságban a tulajdonosi jogosítványokat a Képviselő-testület nevében a polgármester gyakorolja. A polgármester köteles beszerezni a Képviselő-t</w:t>
      </w:r>
      <w:r w:rsidRPr="005A6372">
        <w:rPr>
          <w:rFonts w:ascii="Book Antiqua" w:hAnsi="Book Antiqua"/>
          <w:i/>
          <w:iCs/>
          <w:sz w:val="21"/>
          <w:szCs w:val="21"/>
        </w:rPr>
        <w:t>estület előzetes hozzájárulását a gazdasági társaságban a szavazati jog gyakorlásához a következő ügyekben:)</w:t>
      </w:r>
    </w:p>
    <w:p w:rsidR="009121DE" w:rsidRPr="005A6372" w:rsidRDefault="005A637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„</w:t>
      </w:r>
      <w:r w:rsidRPr="005A6372">
        <w:rPr>
          <w:rFonts w:ascii="Book Antiqua" w:hAnsi="Book Antiqua"/>
          <w:i/>
          <w:iCs/>
          <w:sz w:val="21"/>
          <w:szCs w:val="21"/>
        </w:rPr>
        <w:t>c)</w:t>
      </w:r>
      <w:r w:rsidRPr="005A6372">
        <w:rPr>
          <w:rFonts w:ascii="Book Antiqua" w:hAnsi="Book Antiqua"/>
          <w:sz w:val="21"/>
          <w:szCs w:val="21"/>
        </w:rPr>
        <w:tab/>
        <w:t>vezető tisztségviselő megbízása (választása, kinevezése) és visszahívása,”</w:t>
      </w:r>
    </w:p>
    <w:p w:rsidR="009121DE" w:rsidRPr="005A6372" w:rsidRDefault="005A637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(2) Az önkormányzat vagyonáról és a vagyongazdálkodás egyes szabálya</w:t>
      </w:r>
      <w:r w:rsidRPr="005A6372">
        <w:rPr>
          <w:rFonts w:ascii="Book Antiqua" w:hAnsi="Book Antiqua"/>
          <w:sz w:val="21"/>
          <w:szCs w:val="21"/>
        </w:rPr>
        <w:t>iról szóló 37/2010.(X.21.) önkormányzati rendelet 18. §</w:t>
      </w:r>
      <w:proofErr w:type="spellStart"/>
      <w:r w:rsidRPr="005A6372">
        <w:rPr>
          <w:rFonts w:ascii="Book Antiqua" w:hAnsi="Book Antiqua"/>
          <w:sz w:val="21"/>
          <w:szCs w:val="21"/>
        </w:rPr>
        <w:t>-</w:t>
      </w:r>
      <w:proofErr w:type="gramStart"/>
      <w:r w:rsidRPr="005A6372">
        <w:rPr>
          <w:rFonts w:ascii="Book Antiqua" w:hAnsi="Book Antiqua"/>
          <w:sz w:val="21"/>
          <w:szCs w:val="21"/>
        </w:rPr>
        <w:t>a</w:t>
      </w:r>
      <w:proofErr w:type="spellEnd"/>
      <w:proofErr w:type="gramEnd"/>
      <w:r w:rsidRPr="005A6372">
        <w:rPr>
          <w:rFonts w:ascii="Book Antiqua" w:hAnsi="Book Antiqua"/>
          <w:sz w:val="21"/>
          <w:szCs w:val="21"/>
        </w:rPr>
        <w:t xml:space="preserve"> a következő (2a) bekezdéssel egészül ki:</w:t>
      </w:r>
    </w:p>
    <w:p w:rsidR="009121DE" w:rsidRPr="005A6372" w:rsidRDefault="005A637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„(2a) Az önkormányzat többségi tulajdonában álló gazdasági társaság vezető tisztségviselőjének megbízásához (választásához, kinevezéséhez) és visszahívásához</w:t>
      </w:r>
      <w:r w:rsidRPr="005A6372">
        <w:rPr>
          <w:rFonts w:ascii="Book Antiqua" w:hAnsi="Book Antiqua"/>
          <w:sz w:val="21"/>
          <w:szCs w:val="21"/>
        </w:rPr>
        <w:t xml:space="preserve"> a Képviselő-testület legalább háromnegyedes többséggel meghozott előzetes hozzájárulása szükséges.”</w:t>
      </w:r>
    </w:p>
    <w:p w:rsidR="009121DE" w:rsidRPr="005A6372" w:rsidRDefault="005A63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5A6372">
        <w:rPr>
          <w:rFonts w:ascii="Book Antiqua" w:hAnsi="Book Antiqua"/>
          <w:b/>
          <w:bCs/>
          <w:sz w:val="21"/>
          <w:szCs w:val="21"/>
        </w:rPr>
        <w:t>3. §</w:t>
      </w:r>
    </w:p>
    <w:p w:rsidR="009121DE" w:rsidRPr="005A6372" w:rsidRDefault="005A63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Az önkormányzat vagyonáról és a vagyongazdálkodás egyes szabályairól szóló 37/2010.(X.21.) önkormányzati rendelet 7. alcíme a következő 24/A. §</w:t>
      </w:r>
      <w:proofErr w:type="spellStart"/>
      <w:r w:rsidRPr="005A6372">
        <w:rPr>
          <w:rFonts w:ascii="Book Antiqua" w:hAnsi="Book Antiqua"/>
          <w:sz w:val="21"/>
          <w:szCs w:val="21"/>
        </w:rPr>
        <w:t>-sal</w:t>
      </w:r>
      <w:proofErr w:type="spellEnd"/>
      <w:r w:rsidRPr="005A6372">
        <w:rPr>
          <w:rFonts w:ascii="Book Antiqua" w:hAnsi="Book Antiqua"/>
          <w:sz w:val="21"/>
          <w:szCs w:val="21"/>
        </w:rPr>
        <w:t xml:space="preserve"> eg</w:t>
      </w:r>
      <w:r w:rsidRPr="005A6372">
        <w:rPr>
          <w:rFonts w:ascii="Book Antiqua" w:hAnsi="Book Antiqua"/>
          <w:sz w:val="21"/>
          <w:szCs w:val="21"/>
        </w:rPr>
        <w:t>észül ki:</w:t>
      </w:r>
    </w:p>
    <w:p w:rsidR="009121DE" w:rsidRPr="005A6372" w:rsidRDefault="005A63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5A6372">
        <w:rPr>
          <w:rFonts w:ascii="Book Antiqua" w:hAnsi="Book Antiqua"/>
          <w:b/>
          <w:bCs/>
          <w:sz w:val="21"/>
          <w:szCs w:val="21"/>
        </w:rPr>
        <w:t>„24/A. §</w:t>
      </w:r>
    </w:p>
    <w:p w:rsidR="009121DE" w:rsidRPr="005A6372" w:rsidRDefault="005A6372">
      <w:pPr>
        <w:pStyle w:val="Szvegtrzs"/>
        <w:spacing w:after="24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 xml:space="preserve">Az önkormányzat kizárólagos gazdasági tevékenységei gyakorlásának módjáról, feltételeiről és a kizárólagos gazdasági tevékenység gyakorlása időleges jogának átengedéséről az </w:t>
      </w:r>
      <w:proofErr w:type="spellStart"/>
      <w:r w:rsidRPr="005A6372">
        <w:rPr>
          <w:rFonts w:ascii="Book Antiqua" w:hAnsi="Book Antiqua"/>
          <w:sz w:val="21"/>
          <w:szCs w:val="21"/>
        </w:rPr>
        <w:t>Nvtv</w:t>
      </w:r>
      <w:proofErr w:type="spellEnd"/>
      <w:r w:rsidRPr="005A6372">
        <w:rPr>
          <w:rFonts w:ascii="Book Antiqua" w:hAnsi="Book Antiqua"/>
          <w:sz w:val="21"/>
          <w:szCs w:val="21"/>
        </w:rPr>
        <w:t>. 12. §</w:t>
      </w:r>
      <w:proofErr w:type="spellStart"/>
      <w:r w:rsidRPr="005A6372">
        <w:rPr>
          <w:rFonts w:ascii="Book Antiqua" w:hAnsi="Book Antiqua"/>
          <w:sz w:val="21"/>
          <w:szCs w:val="21"/>
        </w:rPr>
        <w:t>-ában</w:t>
      </w:r>
      <w:proofErr w:type="spellEnd"/>
      <w:r w:rsidRPr="005A6372">
        <w:rPr>
          <w:rFonts w:ascii="Book Antiqua" w:hAnsi="Book Antiqua"/>
          <w:sz w:val="21"/>
          <w:szCs w:val="21"/>
        </w:rPr>
        <w:t xml:space="preserve"> és a vonatkozó egyéb jogszabályokban foglaltak</w:t>
      </w:r>
      <w:r w:rsidRPr="005A6372">
        <w:rPr>
          <w:rFonts w:ascii="Book Antiqua" w:hAnsi="Book Antiqua"/>
          <w:sz w:val="21"/>
          <w:szCs w:val="21"/>
        </w:rPr>
        <w:t xml:space="preserve"> szerint a Képviselő-testület dönt.”</w:t>
      </w:r>
    </w:p>
    <w:p w:rsidR="009121DE" w:rsidRPr="005A6372" w:rsidRDefault="005A63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5A6372">
        <w:rPr>
          <w:rFonts w:ascii="Book Antiqua" w:hAnsi="Book Antiqua"/>
          <w:b/>
          <w:bCs/>
          <w:sz w:val="21"/>
          <w:szCs w:val="21"/>
        </w:rPr>
        <w:lastRenderedPageBreak/>
        <w:t>4. §</w:t>
      </w:r>
    </w:p>
    <w:p w:rsidR="009121DE" w:rsidRPr="005A6372" w:rsidRDefault="005A63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Az önkormányzat vagyonáról és a vagyongazdálkodás egyes szabályairól szóló 37/2010.(X.21.) önkormányzati rendelet 27. § (1) bekezdés m) pontja helyébe a következő rendelkezés lép:</w:t>
      </w:r>
    </w:p>
    <w:p w:rsidR="009121DE" w:rsidRPr="005A6372" w:rsidRDefault="005A637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5A6372">
        <w:rPr>
          <w:rFonts w:ascii="Book Antiqua" w:hAnsi="Book Antiqua"/>
          <w:i/>
          <w:iCs/>
          <w:sz w:val="21"/>
          <w:szCs w:val="21"/>
        </w:rPr>
        <w:t xml:space="preserve">(A Képviselő-testület hatáskörébe </w:t>
      </w:r>
      <w:r w:rsidRPr="005A6372">
        <w:rPr>
          <w:rFonts w:ascii="Book Antiqua" w:hAnsi="Book Antiqua"/>
          <w:i/>
          <w:iCs/>
          <w:sz w:val="21"/>
          <w:szCs w:val="21"/>
        </w:rPr>
        <w:t>tartoznak az alábbi, vagyonhasznosításra vonatkozó döntések, értékhatártól függetlenül:)</w:t>
      </w:r>
    </w:p>
    <w:p w:rsidR="009121DE" w:rsidRPr="005A6372" w:rsidRDefault="005A637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„</w:t>
      </w:r>
      <w:r w:rsidRPr="005A6372">
        <w:rPr>
          <w:rFonts w:ascii="Book Antiqua" w:hAnsi="Book Antiqua"/>
          <w:i/>
          <w:iCs/>
          <w:sz w:val="21"/>
          <w:szCs w:val="21"/>
        </w:rPr>
        <w:t>m)</w:t>
      </w:r>
      <w:r w:rsidRPr="005A6372">
        <w:rPr>
          <w:rFonts w:ascii="Book Antiqua" w:hAnsi="Book Antiqua"/>
          <w:sz w:val="21"/>
          <w:szCs w:val="21"/>
        </w:rPr>
        <w:tab/>
        <w:t>vagyon koncesszióba adása, koncessziós pályázat kiírása és elbírálása, az önkormányzat kizárólagos gazdasági tevékenységei gyakorlása időleges jogának átengedése.”</w:t>
      </w:r>
    </w:p>
    <w:p w:rsidR="009121DE" w:rsidRPr="005A6372" w:rsidRDefault="005A63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5A6372">
        <w:rPr>
          <w:rFonts w:ascii="Book Antiqua" w:hAnsi="Book Antiqua"/>
          <w:b/>
          <w:bCs/>
          <w:sz w:val="21"/>
          <w:szCs w:val="21"/>
        </w:rPr>
        <w:t>5. §</w:t>
      </w:r>
    </w:p>
    <w:p w:rsidR="009121DE" w:rsidRPr="005A6372" w:rsidRDefault="005A63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(1) Az önkormányzat vagyonáról és a vagyongazdálkodás egyes szabályairól szóló 37/2010.(X.21.) önkormányzati rendelet 1. melléklete helyébe az 1. melléklet lép.</w:t>
      </w:r>
    </w:p>
    <w:p w:rsidR="009121DE" w:rsidRPr="005A6372" w:rsidRDefault="005A637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(2) Az önkormányzat vagyonáról és a vagyongazdálkodás egyes szabályairól szóló 37/2010.(X</w:t>
      </w:r>
      <w:r w:rsidRPr="005A6372">
        <w:rPr>
          <w:rFonts w:ascii="Book Antiqua" w:hAnsi="Book Antiqua"/>
          <w:sz w:val="21"/>
          <w:szCs w:val="21"/>
        </w:rPr>
        <w:t>.21.) önkormányzati rendelet 2. melléklete helyébe a 2. melléklet lép.</w:t>
      </w:r>
    </w:p>
    <w:p w:rsidR="009121DE" w:rsidRPr="005A6372" w:rsidRDefault="005A637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(3) Az önkormányzat vagyonáról és a vagyongazdálkodás egyes szabályairól szóló 37/2010.(X.21.) önkormányzati rendelet 3. melléklete helyébe a 3. melléklet lép.</w:t>
      </w:r>
    </w:p>
    <w:p w:rsidR="009121DE" w:rsidRPr="005A6372" w:rsidRDefault="005A63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5A6372">
        <w:rPr>
          <w:rFonts w:ascii="Book Antiqua" w:hAnsi="Book Antiqua"/>
          <w:b/>
          <w:bCs/>
          <w:sz w:val="21"/>
          <w:szCs w:val="21"/>
        </w:rPr>
        <w:t>6. §</w:t>
      </w:r>
    </w:p>
    <w:p w:rsidR="005A6372" w:rsidRDefault="005A63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Ez a rendelet a kihi</w:t>
      </w:r>
      <w:r w:rsidRPr="005A6372">
        <w:rPr>
          <w:rFonts w:ascii="Book Antiqua" w:hAnsi="Book Antiqua"/>
          <w:sz w:val="21"/>
          <w:szCs w:val="21"/>
        </w:rPr>
        <w:t>rdetését követő harmadik napon lép hatályba.</w:t>
      </w:r>
    </w:p>
    <w:p w:rsidR="005A6372" w:rsidRDefault="005A63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5A6372" w:rsidRPr="00B21B53" w:rsidRDefault="005A6372" w:rsidP="005A6372">
      <w:pPr>
        <w:ind w:right="-111"/>
        <w:jc w:val="both"/>
        <w:rPr>
          <w:rStyle w:val="Hiperhivatkozs"/>
          <w:rFonts w:ascii="Book Antiqua" w:hAnsi="Book Antiqua" w:cs="Tahoma"/>
          <w:color w:val="auto"/>
          <w:sz w:val="21"/>
          <w:szCs w:val="21"/>
          <w:u w:val="none"/>
        </w:rPr>
      </w:pPr>
      <w:r w:rsidRPr="00B21B53">
        <w:rPr>
          <w:rStyle w:val="Hiperhivatkozs"/>
          <w:rFonts w:ascii="Book Antiqua" w:hAnsi="Book Antiqua" w:cs="Tahoma"/>
          <w:color w:val="auto"/>
          <w:sz w:val="21"/>
          <w:szCs w:val="21"/>
          <w:u w:val="none"/>
        </w:rPr>
        <w:t xml:space="preserve">Délegyháza, </w:t>
      </w:r>
      <w:r>
        <w:rPr>
          <w:rStyle w:val="Hiperhivatkozs"/>
          <w:rFonts w:ascii="Book Antiqua" w:hAnsi="Book Antiqua" w:cs="Tahoma"/>
          <w:color w:val="auto"/>
          <w:sz w:val="21"/>
          <w:szCs w:val="21"/>
          <w:u w:val="none"/>
        </w:rPr>
        <w:t>2024</w:t>
      </w:r>
      <w:r w:rsidRPr="00B21B53">
        <w:rPr>
          <w:rStyle w:val="Hiperhivatkozs"/>
          <w:rFonts w:ascii="Book Antiqua" w:hAnsi="Book Antiqua" w:cs="Tahoma"/>
          <w:color w:val="auto"/>
          <w:sz w:val="21"/>
          <w:szCs w:val="21"/>
          <w:u w:val="none"/>
        </w:rPr>
        <w:t xml:space="preserve">. </w:t>
      </w:r>
      <w:r>
        <w:rPr>
          <w:rStyle w:val="Hiperhivatkozs"/>
          <w:rFonts w:ascii="Book Antiqua" w:hAnsi="Book Antiqua" w:cs="Tahoma"/>
          <w:color w:val="auto"/>
          <w:sz w:val="21"/>
          <w:szCs w:val="21"/>
          <w:u w:val="none"/>
        </w:rPr>
        <w:t>november 6.</w:t>
      </w:r>
    </w:p>
    <w:p w:rsidR="005A6372" w:rsidRPr="00B21B53" w:rsidRDefault="005A6372" w:rsidP="005A6372">
      <w:pPr>
        <w:ind w:right="-111"/>
        <w:jc w:val="both"/>
        <w:rPr>
          <w:rStyle w:val="Hiperhivatkozs"/>
          <w:rFonts w:ascii="Book Antiqua" w:hAnsi="Book Antiqua" w:cs="Tahoma"/>
          <w:b/>
          <w:sz w:val="21"/>
          <w:szCs w:val="21"/>
        </w:rPr>
      </w:pPr>
    </w:p>
    <w:p w:rsidR="005A6372" w:rsidRPr="00B21B53" w:rsidRDefault="005A6372" w:rsidP="005A6372">
      <w:pPr>
        <w:ind w:right="-111"/>
        <w:jc w:val="both"/>
        <w:rPr>
          <w:rStyle w:val="Hiperhivatkozs"/>
          <w:rFonts w:ascii="Book Antiqua" w:hAnsi="Book Antiqua" w:cs="Tahoma"/>
          <w:b/>
          <w:sz w:val="21"/>
          <w:szCs w:val="21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5A6372" w:rsidRPr="00B21B53" w:rsidTr="008D0E39">
        <w:trPr>
          <w:jc w:val="center"/>
        </w:trPr>
        <w:tc>
          <w:tcPr>
            <w:tcW w:w="4605" w:type="dxa"/>
            <w:hideMark/>
          </w:tcPr>
          <w:p w:rsidR="005A6372" w:rsidRPr="00B21B53" w:rsidRDefault="005A6372" w:rsidP="008D0E39">
            <w:pPr>
              <w:ind w:right="-111"/>
              <w:jc w:val="center"/>
              <w:rPr>
                <w:rFonts w:ascii="Book Antiqua" w:hAnsi="Book Antiqua" w:cs="Tahoma"/>
                <w:bCs/>
                <w:sz w:val="21"/>
                <w:szCs w:val="21"/>
              </w:rPr>
            </w:pPr>
            <w:r w:rsidRPr="00B21B53">
              <w:rPr>
                <w:rFonts w:ascii="Book Antiqua" w:hAnsi="Book Antiqua" w:cs="Tahoma"/>
                <w:bCs/>
                <w:sz w:val="21"/>
                <w:szCs w:val="21"/>
              </w:rPr>
              <w:t xml:space="preserve">dr. </w:t>
            </w:r>
            <w:proofErr w:type="spellStart"/>
            <w:r w:rsidRPr="00B21B53">
              <w:rPr>
                <w:rFonts w:ascii="Book Antiqua" w:hAnsi="Book Antiqua" w:cs="Tahoma"/>
                <w:bCs/>
                <w:sz w:val="21"/>
                <w:szCs w:val="21"/>
              </w:rPr>
              <w:t>Riebl</w:t>
            </w:r>
            <w:proofErr w:type="spellEnd"/>
            <w:r w:rsidRPr="00B21B53">
              <w:rPr>
                <w:rFonts w:ascii="Book Antiqua" w:hAnsi="Book Antiqua" w:cs="Tahoma"/>
                <w:bCs/>
                <w:sz w:val="21"/>
                <w:szCs w:val="21"/>
              </w:rPr>
              <w:t xml:space="preserve"> Antal</w:t>
            </w:r>
          </w:p>
        </w:tc>
        <w:tc>
          <w:tcPr>
            <w:tcW w:w="4605" w:type="dxa"/>
            <w:hideMark/>
          </w:tcPr>
          <w:p w:rsidR="005A6372" w:rsidRPr="00B21B53" w:rsidRDefault="005A6372" w:rsidP="008D0E39">
            <w:pPr>
              <w:ind w:right="-111"/>
              <w:jc w:val="center"/>
              <w:rPr>
                <w:rFonts w:ascii="Book Antiqua" w:hAnsi="Book Antiqua" w:cs="Tahoma"/>
                <w:bCs/>
                <w:sz w:val="21"/>
                <w:szCs w:val="21"/>
              </w:rPr>
            </w:pPr>
            <w:r w:rsidRPr="00B21B53">
              <w:rPr>
                <w:rFonts w:ascii="Book Antiqua" w:hAnsi="Book Antiqua" w:cs="Tahoma"/>
                <w:bCs/>
                <w:sz w:val="21"/>
                <w:szCs w:val="21"/>
              </w:rPr>
              <w:t>dr. Molnár Zsuzsanna</w:t>
            </w:r>
          </w:p>
        </w:tc>
      </w:tr>
      <w:tr w:rsidR="005A6372" w:rsidRPr="00B21B53" w:rsidTr="008D0E39">
        <w:trPr>
          <w:jc w:val="center"/>
        </w:trPr>
        <w:tc>
          <w:tcPr>
            <w:tcW w:w="4605" w:type="dxa"/>
            <w:hideMark/>
          </w:tcPr>
          <w:p w:rsidR="005A6372" w:rsidRPr="00B21B53" w:rsidRDefault="005A6372" w:rsidP="008D0E39">
            <w:pPr>
              <w:ind w:right="-111"/>
              <w:jc w:val="center"/>
              <w:rPr>
                <w:rFonts w:ascii="Book Antiqua" w:hAnsi="Book Antiqua" w:cs="Tahoma"/>
                <w:bCs/>
                <w:sz w:val="21"/>
                <w:szCs w:val="21"/>
              </w:rPr>
            </w:pPr>
            <w:r w:rsidRPr="00B21B53">
              <w:rPr>
                <w:rFonts w:ascii="Book Antiqua" w:hAnsi="Book Antiqua" w:cs="Tahoma"/>
                <w:bCs/>
                <w:sz w:val="21"/>
                <w:szCs w:val="21"/>
              </w:rPr>
              <w:t>Polgármester</w:t>
            </w:r>
          </w:p>
        </w:tc>
        <w:tc>
          <w:tcPr>
            <w:tcW w:w="4605" w:type="dxa"/>
            <w:hideMark/>
          </w:tcPr>
          <w:p w:rsidR="005A6372" w:rsidRPr="00B21B53" w:rsidRDefault="005A6372" w:rsidP="008D0E39">
            <w:pPr>
              <w:ind w:right="-111"/>
              <w:jc w:val="center"/>
              <w:rPr>
                <w:rFonts w:ascii="Book Antiqua" w:hAnsi="Book Antiqua" w:cs="Tahoma"/>
                <w:bCs/>
                <w:sz w:val="21"/>
                <w:szCs w:val="21"/>
              </w:rPr>
            </w:pPr>
            <w:r w:rsidRPr="00B21B53">
              <w:rPr>
                <w:rFonts w:ascii="Book Antiqua" w:hAnsi="Book Antiqua" w:cs="Tahoma"/>
                <w:bCs/>
                <w:sz w:val="21"/>
                <w:szCs w:val="21"/>
              </w:rPr>
              <w:t>Jegyző</w:t>
            </w:r>
          </w:p>
        </w:tc>
      </w:tr>
    </w:tbl>
    <w:p w:rsidR="005A6372" w:rsidRPr="00B21B53" w:rsidRDefault="005A6372" w:rsidP="005A6372">
      <w:pPr>
        <w:ind w:right="-111"/>
        <w:jc w:val="both"/>
        <w:rPr>
          <w:rStyle w:val="Hiperhivatkozs"/>
          <w:rFonts w:ascii="Book Antiqua" w:hAnsi="Book Antiqua" w:cs="Tahoma"/>
          <w:b/>
          <w:sz w:val="21"/>
          <w:szCs w:val="21"/>
        </w:rPr>
      </w:pPr>
    </w:p>
    <w:p w:rsidR="005A6372" w:rsidRPr="00B21B53" w:rsidRDefault="005A6372" w:rsidP="005A6372">
      <w:pPr>
        <w:ind w:right="-111"/>
        <w:jc w:val="both"/>
        <w:rPr>
          <w:rStyle w:val="Hiperhivatkozs"/>
          <w:rFonts w:ascii="Book Antiqua" w:hAnsi="Book Antiqua" w:cs="Tahoma"/>
          <w:b/>
          <w:sz w:val="21"/>
          <w:szCs w:val="21"/>
        </w:rPr>
      </w:pPr>
    </w:p>
    <w:p w:rsidR="005A6372" w:rsidRPr="00B21B53" w:rsidRDefault="005A6372" w:rsidP="005A6372">
      <w:pPr>
        <w:rPr>
          <w:rFonts w:ascii="Book Antiqua" w:hAnsi="Book Antiqua" w:cs="Tahoma"/>
          <w:bCs/>
          <w:sz w:val="21"/>
          <w:szCs w:val="21"/>
        </w:rPr>
      </w:pPr>
      <w:r w:rsidRPr="00B21B53">
        <w:rPr>
          <w:rFonts w:ascii="Book Antiqua" w:hAnsi="Book Antiqua" w:cs="Tahoma"/>
          <w:bCs/>
          <w:sz w:val="21"/>
          <w:szCs w:val="21"/>
        </w:rPr>
        <w:t>A rendelet kihirdetve:</w:t>
      </w:r>
    </w:p>
    <w:p w:rsidR="005A6372" w:rsidRPr="00B21B53" w:rsidRDefault="005A6372" w:rsidP="005A6372">
      <w:pPr>
        <w:rPr>
          <w:rFonts w:ascii="Book Antiqua" w:hAnsi="Book Antiqua" w:cs="Tahoma"/>
          <w:bCs/>
          <w:sz w:val="21"/>
          <w:szCs w:val="21"/>
        </w:rPr>
      </w:pPr>
    </w:p>
    <w:p w:rsidR="005A6372" w:rsidRPr="00B21B53" w:rsidRDefault="005A6372" w:rsidP="005A6372">
      <w:pPr>
        <w:rPr>
          <w:rFonts w:ascii="Book Antiqua" w:hAnsi="Book Antiqua" w:cs="Tahoma"/>
          <w:bCs/>
          <w:sz w:val="21"/>
          <w:szCs w:val="21"/>
        </w:rPr>
      </w:pPr>
      <w:r w:rsidRPr="00B21B53">
        <w:rPr>
          <w:rFonts w:ascii="Book Antiqua" w:hAnsi="Book Antiqua" w:cs="Tahoma"/>
          <w:bCs/>
          <w:sz w:val="21"/>
          <w:szCs w:val="21"/>
        </w:rPr>
        <w:t xml:space="preserve">Délegyháza, </w:t>
      </w:r>
      <w:r>
        <w:rPr>
          <w:rFonts w:ascii="Book Antiqua" w:hAnsi="Book Antiqua" w:cs="Tahoma"/>
          <w:bCs/>
          <w:sz w:val="21"/>
          <w:szCs w:val="21"/>
        </w:rPr>
        <w:t>2024</w:t>
      </w:r>
      <w:r w:rsidRPr="00B21B53">
        <w:rPr>
          <w:rFonts w:ascii="Book Antiqua" w:hAnsi="Book Antiqua" w:cs="Tahoma"/>
          <w:bCs/>
          <w:sz w:val="21"/>
          <w:szCs w:val="21"/>
        </w:rPr>
        <w:t xml:space="preserve">. </w:t>
      </w:r>
      <w:proofErr w:type="gramStart"/>
      <w:r>
        <w:rPr>
          <w:rFonts w:ascii="Book Antiqua" w:hAnsi="Book Antiqua" w:cs="Tahoma"/>
          <w:bCs/>
          <w:sz w:val="21"/>
          <w:szCs w:val="21"/>
        </w:rPr>
        <w:t>november</w:t>
      </w:r>
      <w:r w:rsidRPr="00B21B53">
        <w:rPr>
          <w:rFonts w:ascii="Book Antiqua" w:hAnsi="Book Antiqua" w:cs="Tahoma"/>
          <w:bCs/>
          <w:sz w:val="21"/>
          <w:szCs w:val="21"/>
        </w:rPr>
        <w:t xml:space="preserve"> ….</w:t>
      </w:r>
      <w:proofErr w:type="gramEnd"/>
      <w:r w:rsidRPr="00B21B53">
        <w:rPr>
          <w:rFonts w:ascii="Book Antiqua" w:hAnsi="Book Antiqua" w:cs="Tahoma"/>
          <w:bCs/>
          <w:sz w:val="21"/>
          <w:szCs w:val="21"/>
        </w:rPr>
        <w:t xml:space="preserve">. </w:t>
      </w:r>
    </w:p>
    <w:p w:rsidR="005A6372" w:rsidRPr="00B21B53" w:rsidRDefault="005A6372" w:rsidP="005A6372">
      <w:pPr>
        <w:rPr>
          <w:rFonts w:ascii="Book Antiqua" w:hAnsi="Book Antiqua" w:cs="Tahoma"/>
          <w:bCs/>
          <w:sz w:val="21"/>
          <w:szCs w:val="21"/>
        </w:rPr>
      </w:pPr>
    </w:p>
    <w:p w:rsidR="005A6372" w:rsidRPr="00B21B53" w:rsidRDefault="005A6372" w:rsidP="005A6372">
      <w:pPr>
        <w:tabs>
          <w:tab w:val="center" w:pos="6804"/>
        </w:tabs>
        <w:rPr>
          <w:rFonts w:ascii="Book Antiqua" w:hAnsi="Book Antiqua" w:cs="Tahoma"/>
          <w:bCs/>
          <w:sz w:val="21"/>
          <w:szCs w:val="21"/>
        </w:rPr>
      </w:pPr>
      <w:r w:rsidRPr="00B21B53">
        <w:rPr>
          <w:rFonts w:ascii="Book Antiqua" w:hAnsi="Book Antiqua" w:cs="Tahoma"/>
          <w:bCs/>
          <w:sz w:val="21"/>
          <w:szCs w:val="21"/>
        </w:rPr>
        <w:tab/>
      </w:r>
      <w:proofErr w:type="gramStart"/>
      <w:r w:rsidRPr="00B21B53">
        <w:rPr>
          <w:rFonts w:ascii="Book Antiqua" w:hAnsi="Book Antiqua" w:cs="Tahoma"/>
          <w:bCs/>
          <w:sz w:val="21"/>
          <w:szCs w:val="21"/>
        </w:rPr>
        <w:t>dr.</w:t>
      </w:r>
      <w:proofErr w:type="gramEnd"/>
      <w:r w:rsidRPr="00B21B53">
        <w:rPr>
          <w:rFonts w:ascii="Book Antiqua" w:hAnsi="Book Antiqua" w:cs="Tahoma"/>
          <w:bCs/>
          <w:sz w:val="21"/>
          <w:szCs w:val="21"/>
        </w:rPr>
        <w:t xml:space="preserve"> Molnár Zsuzsanna</w:t>
      </w:r>
    </w:p>
    <w:p w:rsidR="005A6372" w:rsidRPr="00B21B53" w:rsidRDefault="005A6372" w:rsidP="005A6372">
      <w:pPr>
        <w:tabs>
          <w:tab w:val="center" w:pos="6804"/>
        </w:tabs>
        <w:rPr>
          <w:sz w:val="21"/>
          <w:szCs w:val="21"/>
          <w:lang w:eastAsia="ar-SA"/>
        </w:rPr>
      </w:pPr>
      <w:r w:rsidRPr="00B21B53">
        <w:rPr>
          <w:rFonts w:ascii="Book Antiqua" w:hAnsi="Book Antiqua" w:cs="Tahoma"/>
          <w:bCs/>
          <w:sz w:val="21"/>
          <w:szCs w:val="21"/>
        </w:rPr>
        <w:tab/>
      </w:r>
      <w:proofErr w:type="gramStart"/>
      <w:r w:rsidRPr="00B21B53">
        <w:rPr>
          <w:rFonts w:ascii="Book Antiqua" w:hAnsi="Book Antiqua" w:cs="Tahoma"/>
          <w:bCs/>
          <w:sz w:val="21"/>
          <w:szCs w:val="21"/>
        </w:rPr>
        <w:t>jegyző</w:t>
      </w:r>
      <w:proofErr w:type="gramEnd"/>
    </w:p>
    <w:p w:rsidR="005A6372" w:rsidRPr="00B21B53" w:rsidRDefault="005A6372" w:rsidP="005A63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21B53">
        <w:rPr>
          <w:rFonts w:ascii="Book Antiqua" w:hAnsi="Book Antiqua"/>
          <w:sz w:val="21"/>
          <w:szCs w:val="21"/>
        </w:rPr>
        <w:br w:type="page"/>
      </w:r>
    </w:p>
    <w:p w:rsidR="009121DE" w:rsidRPr="005A6372" w:rsidRDefault="009121DE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9121DE" w:rsidRPr="005A6372" w:rsidRDefault="005A6372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5A637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1. melléklet 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9121DE" w:rsidRPr="005A6372" w:rsidRDefault="005A637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„</w:t>
      </w:r>
      <w:r w:rsidRPr="005A6372">
        <w:rPr>
          <w:rFonts w:ascii="Book Antiqua" w:hAnsi="Book Antiqua"/>
          <w:i/>
          <w:iCs/>
          <w:sz w:val="21"/>
          <w:szCs w:val="21"/>
        </w:rPr>
        <w:t>1. melléklet</w:t>
      </w:r>
    </w:p>
    <w:p w:rsidR="009121DE" w:rsidRPr="005A6372" w:rsidRDefault="005A6372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5A6372">
        <w:rPr>
          <w:rFonts w:ascii="Book Antiqua" w:hAnsi="Book Antiqua"/>
          <w:sz w:val="21"/>
          <w:szCs w:val="21"/>
        </w:rPr>
        <w:t>a(</w:t>
      </w:r>
      <w:proofErr w:type="gramEnd"/>
      <w:r w:rsidRPr="005A6372">
        <w:rPr>
          <w:rFonts w:ascii="Book Antiqua" w:hAnsi="Book Antiqua"/>
          <w:sz w:val="21"/>
          <w:szCs w:val="21"/>
        </w:rPr>
        <w:t xml:space="preserve">z) 1. </w:t>
      </w:r>
      <w:proofErr w:type="spellStart"/>
      <w:r w:rsidRPr="005A6372">
        <w:rPr>
          <w:rFonts w:ascii="Book Antiqua" w:hAnsi="Book Antiqua"/>
          <w:sz w:val="21"/>
          <w:szCs w:val="21"/>
        </w:rPr>
        <w:t>MELLÉKLET</w:t>
      </w:r>
      <w:proofErr w:type="gramStart"/>
      <w:r w:rsidRPr="005A6372">
        <w:rPr>
          <w:rFonts w:ascii="Book Antiqua" w:hAnsi="Book Antiqua"/>
          <w:sz w:val="21"/>
          <w:szCs w:val="21"/>
        </w:rPr>
        <w:t>.pdf</w:t>
      </w:r>
      <w:proofErr w:type="spellEnd"/>
      <w:proofErr w:type="gramEnd"/>
      <w:r w:rsidRPr="005A6372">
        <w:rPr>
          <w:rFonts w:ascii="Book Antiqua" w:hAnsi="Book Antiqua"/>
          <w:sz w:val="21"/>
          <w:szCs w:val="21"/>
        </w:rPr>
        <w:t xml:space="preserve"> elnevezésű fájl tartalmazza.)”</w:t>
      </w:r>
      <w:r w:rsidRPr="005A6372">
        <w:rPr>
          <w:rFonts w:ascii="Book Antiqua" w:hAnsi="Book Antiqua"/>
          <w:sz w:val="21"/>
          <w:szCs w:val="21"/>
        </w:rPr>
        <w:br w:type="page"/>
      </w:r>
    </w:p>
    <w:p w:rsidR="009121DE" w:rsidRPr="005A6372" w:rsidRDefault="005A6372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5A637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2. melléklet 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 xml:space="preserve">) önkormányzati </w:t>
      </w:r>
      <w:r w:rsidRPr="005A6372">
        <w:rPr>
          <w:rFonts w:ascii="Book Antiqua" w:hAnsi="Book Antiqua"/>
          <w:i/>
          <w:iCs/>
          <w:sz w:val="21"/>
          <w:szCs w:val="21"/>
          <w:u w:val="single"/>
        </w:rPr>
        <w:t>rendelethez</w:t>
      </w:r>
    </w:p>
    <w:p w:rsidR="009121DE" w:rsidRPr="005A6372" w:rsidRDefault="005A637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„</w:t>
      </w:r>
      <w:r w:rsidRPr="005A6372">
        <w:rPr>
          <w:rFonts w:ascii="Book Antiqua" w:hAnsi="Book Antiqua"/>
          <w:i/>
          <w:iCs/>
          <w:sz w:val="21"/>
          <w:szCs w:val="21"/>
        </w:rPr>
        <w:t>2. melléklet</w:t>
      </w:r>
    </w:p>
    <w:p w:rsidR="009121DE" w:rsidRPr="005A6372" w:rsidRDefault="005A6372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5A6372">
        <w:rPr>
          <w:rFonts w:ascii="Book Antiqua" w:hAnsi="Book Antiqua"/>
          <w:sz w:val="21"/>
          <w:szCs w:val="21"/>
        </w:rPr>
        <w:t>a(</w:t>
      </w:r>
      <w:proofErr w:type="gramEnd"/>
      <w:r w:rsidRPr="005A6372">
        <w:rPr>
          <w:rFonts w:ascii="Book Antiqua" w:hAnsi="Book Antiqua"/>
          <w:sz w:val="21"/>
          <w:szCs w:val="21"/>
        </w:rPr>
        <w:t xml:space="preserve">z) 2. </w:t>
      </w:r>
      <w:proofErr w:type="spellStart"/>
      <w:r w:rsidRPr="005A6372">
        <w:rPr>
          <w:rFonts w:ascii="Book Antiqua" w:hAnsi="Book Antiqua"/>
          <w:sz w:val="21"/>
          <w:szCs w:val="21"/>
        </w:rPr>
        <w:t>MELLÉKLET</w:t>
      </w:r>
      <w:proofErr w:type="gramStart"/>
      <w:r w:rsidRPr="005A6372">
        <w:rPr>
          <w:rFonts w:ascii="Book Antiqua" w:hAnsi="Book Antiqua"/>
          <w:sz w:val="21"/>
          <w:szCs w:val="21"/>
        </w:rPr>
        <w:t>.pdf</w:t>
      </w:r>
      <w:proofErr w:type="spellEnd"/>
      <w:proofErr w:type="gramEnd"/>
      <w:r w:rsidRPr="005A6372">
        <w:rPr>
          <w:rFonts w:ascii="Book Antiqua" w:hAnsi="Book Antiqua"/>
          <w:sz w:val="21"/>
          <w:szCs w:val="21"/>
        </w:rPr>
        <w:t xml:space="preserve"> elnevezésű fájl tartalmazza.)”</w:t>
      </w:r>
      <w:r w:rsidRPr="005A6372">
        <w:rPr>
          <w:rFonts w:ascii="Book Antiqua" w:hAnsi="Book Antiqua"/>
          <w:sz w:val="21"/>
          <w:szCs w:val="21"/>
        </w:rPr>
        <w:br w:type="page"/>
      </w:r>
    </w:p>
    <w:p w:rsidR="009121DE" w:rsidRPr="005A6372" w:rsidRDefault="005A6372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5A6372">
        <w:rPr>
          <w:rFonts w:ascii="Book Antiqua" w:hAnsi="Book Antiqua"/>
          <w:i/>
          <w:iCs/>
          <w:sz w:val="21"/>
          <w:szCs w:val="21"/>
          <w:u w:val="single"/>
        </w:rPr>
        <w:t xml:space="preserve">3. melléklet 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5A637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5A637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9121DE" w:rsidRPr="005A6372" w:rsidRDefault="005A637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>„</w:t>
      </w:r>
      <w:r w:rsidRPr="005A6372">
        <w:rPr>
          <w:rFonts w:ascii="Book Antiqua" w:hAnsi="Book Antiqua"/>
          <w:i/>
          <w:iCs/>
          <w:sz w:val="21"/>
          <w:szCs w:val="21"/>
        </w:rPr>
        <w:t>3. melléklet</w:t>
      </w:r>
    </w:p>
    <w:p w:rsidR="009121DE" w:rsidRDefault="005A6372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5A637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5A6372">
        <w:rPr>
          <w:rFonts w:ascii="Book Antiqua" w:hAnsi="Book Antiqua"/>
          <w:sz w:val="21"/>
          <w:szCs w:val="21"/>
        </w:rPr>
        <w:t>a(</w:t>
      </w:r>
      <w:proofErr w:type="gramEnd"/>
      <w:r w:rsidRPr="005A6372">
        <w:rPr>
          <w:rFonts w:ascii="Book Antiqua" w:hAnsi="Book Antiqua"/>
          <w:sz w:val="21"/>
          <w:szCs w:val="21"/>
        </w:rPr>
        <w:t xml:space="preserve">z) 3. </w:t>
      </w:r>
      <w:proofErr w:type="spellStart"/>
      <w:r w:rsidRPr="005A6372">
        <w:rPr>
          <w:rFonts w:ascii="Book Antiqua" w:hAnsi="Book Antiqua"/>
          <w:sz w:val="21"/>
          <w:szCs w:val="21"/>
        </w:rPr>
        <w:t>MELLÉKLET</w:t>
      </w:r>
      <w:proofErr w:type="gramStart"/>
      <w:r w:rsidRPr="005A6372">
        <w:rPr>
          <w:rFonts w:ascii="Book Antiqua" w:hAnsi="Book Antiqua"/>
          <w:sz w:val="21"/>
          <w:szCs w:val="21"/>
        </w:rPr>
        <w:t>.pd</w:t>
      </w:r>
      <w:r>
        <w:rPr>
          <w:rFonts w:ascii="Book Antiqua" w:hAnsi="Book Antiqua"/>
          <w:sz w:val="21"/>
          <w:szCs w:val="21"/>
        </w:rPr>
        <w:t>f</w:t>
      </w:r>
      <w:proofErr w:type="spellEnd"/>
      <w:proofErr w:type="gramEnd"/>
      <w:r>
        <w:rPr>
          <w:rFonts w:ascii="Book Antiqua" w:hAnsi="Book Antiqua"/>
          <w:sz w:val="21"/>
          <w:szCs w:val="21"/>
        </w:rPr>
        <w:t xml:space="preserve"> elnevezésű fájl tartalmazza.)</w:t>
      </w:r>
    </w:p>
    <w:p w:rsidR="005A6372" w:rsidRDefault="005A6372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</w:p>
    <w:p w:rsidR="005A6372" w:rsidRPr="005A6372" w:rsidRDefault="005A6372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  <w:sectPr w:rsidR="005A6372" w:rsidRPr="005A637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bookmarkStart w:id="0" w:name="_GoBack"/>
      <w:bookmarkEnd w:id="0"/>
    </w:p>
    <w:p w:rsidR="009121DE" w:rsidRPr="005A6372" w:rsidRDefault="009121DE" w:rsidP="005A6372">
      <w:pPr>
        <w:pStyle w:val="Szvegtrzs"/>
        <w:spacing w:before="159" w:after="159" w:line="240" w:lineRule="auto"/>
        <w:ind w:right="159"/>
        <w:jc w:val="both"/>
        <w:rPr>
          <w:rFonts w:ascii="Book Antiqua" w:hAnsi="Book Antiqua"/>
          <w:sz w:val="21"/>
          <w:szCs w:val="21"/>
        </w:rPr>
      </w:pPr>
    </w:p>
    <w:sectPr w:rsidR="009121DE" w:rsidRPr="005A637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A6372">
      <w:r>
        <w:separator/>
      </w:r>
    </w:p>
  </w:endnote>
  <w:endnote w:type="continuationSeparator" w:id="0">
    <w:p w:rsidR="00000000" w:rsidRDefault="005A6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DE" w:rsidRDefault="005A637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DE" w:rsidRDefault="005A637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A6372">
      <w:r>
        <w:separator/>
      </w:r>
    </w:p>
  </w:footnote>
  <w:footnote w:type="continuationSeparator" w:id="0">
    <w:p w:rsidR="00000000" w:rsidRDefault="005A6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72672"/>
    <w:multiLevelType w:val="multilevel"/>
    <w:tmpl w:val="522CF90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DE"/>
    <w:rsid w:val="00524448"/>
    <w:rsid w:val="005A6372"/>
    <w:rsid w:val="007A3EC0"/>
    <w:rsid w:val="0091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55CA5-F352-45AD-AA78-E60B2CA6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541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3</cp:revision>
  <dcterms:created xsi:type="dcterms:W3CDTF">2024-10-24T10:03:00Z</dcterms:created>
  <dcterms:modified xsi:type="dcterms:W3CDTF">2024-10-24T10:04:00Z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